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885" w:type="dxa"/>
        <w:tblInd w:w="0" w:type="dxa"/>
        <w:shd w:val="clear" w:color="auto" w:fill="auto"/>
        <w:tblLayout w:type="fixed"/>
        <w:tblCellMar>
          <w:top w:w="0" w:type="dxa"/>
          <w:left w:w="0" w:type="dxa"/>
          <w:bottom w:w="0" w:type="dxa"/>
          <w:right w:w="0" w:type="dxa"/>
        </w:tblCellMar>
      </w:tblPr>
      <w:tblGrid>
        <w:gridCol w:w="1558"/>
        <w:gridCol w:w="8327"/>
      </w:tblGrid>
      <w:tr>
        <w:tblPrEx>
          <w:tblLayout w:type="fixed"/>
          <w:tblCellMar>
            <w:top w:w="0" w:type="dxa"/>
            <w:left w:w="0" w:type="dxa"/>
            <w:bottom w:w="0" w:type="dxa"/>
            <w:right w:w="0" w:type="dxa"/>
          </w:tblCellMar>
        </w:tblPrEx>
        <w:trPr>
          <w:trHeight w:val="2320" w:hRule="atLeast"/>
        </w:trPr>
        <w:tc>
          <w:tcPr>
            <w:tcW w:w="9885"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中共互助县委      互助县人民政府</w:t>
            </w:r>
            <w:r>
              <w:rPr>
                <w:rFonts w:hint="eastAsia" w:ascii="方正小标宋简体" w:hAnsi="方正小标宋简体" w:eastAsia="方正小标宋简体" w:cs="方正小标宋简体"/>
                <w:i w:val="0"/>
                <w:color w:val="000000"/>
                <w:kern w:val="0"/>
                <w:sz w:val="40"/>
                <w:szCs w:val="40"/>
                <w:u w:val="none"/>
                <w:lang w:val="en-US" w:eastAsia="zh-CN" w:bidi="ar"/>
              </w:rPr>
              <w:br w:type="textWrapping"/>
            </w:r>
            <w:r>
              <w:rPr>
                <w:rFonts w:hint="eastAsia" w:ascii="方正小标宋简体" w:hAnsi="方正小标宋简体" w:eastAsia="方正小标宋简体" w:cs="方正小标宋简体"/>
                <w:i w:val="0"/>
                <w:color w:val="000000"/>
                <w:kern w:val="0"/>
                <w:sz w:val="40"/>
                <w:szCs w:val="40"/>
                <w:u w:val="none"/>
                <w:lang w:val="en-US" w:eastAsia="zh-CN" w:bidi="ar"/>
              </w:rPr>
              <w:t>关于中央环境保护督察反馈意见第三项第5条</w:t>
            </w:r>
            <w:r>
              <w:rPr>
                <w:rFonts w:hint="eastAsia" w:ascii="方正小标宋简体" w:hAnsi="方正小标宋简体" w:eastAsia="方正小标宋简体" w:cs="方正小标宋简体"/>
                <w:i w:val="0"/>
                <w:color w:val="000000"/>
                <w:kern w:val="0"/>
                <w:sz w:val="40"/>
                <w:szCs w:val="40"/>
                <w:u w:val="none"/>
                <w:lang w:val="en-US" w:eastAsia="zh-CN" w:bidi="ar"/>
              </w:rPr>
              <w:br w:type="textWrapping"/>
            </w:r>
            <w:r>
              <w:rPr>
                <w:rFonts w:hint="eastAsia" w:ascii="方正小标宋简体" w:hAnsi="方正小标宋简体" w:eastAsia="方正小标宋简体" w:cs="方正小标宋简体"/>
                <w:i w:val="0"/>
                <w:color w:val="000000"/>
                <w:kern w:val="0"/>
                <w:sz w:val="40"/>
                <w:szCs w:val="40"/>
                <w:u w:val="none"/>
                <w:lang w:val="en-US" w:eastAsia="zh-CN" w:bidi="ar"/>
              </w:rPr>
              <w:t>整改任务完成情况公示表</w:t>
            </w:r>
          </w:p>
        </w:tc>
      </w:tr>
      <w:tr>
        <w:tblPrEx>
          <w:shd w:val="clear" w:color="auto" w:fill="auto"/>
          <w:tblLayout w:type="fixed"/>
          <w:tblCellMar>
            <w:top w:w="0" w:type="dxa"/>
            <w:left w:w="0" w:type="dxa"/>
            <w:bottom w:w="0" w:type="dxa"/>
            <w:right w:w="0" w:type="dxa"/>
          </w:tblCellMar>
        </w:tblPrEx>
        <w:trPr>
          <w:trHeight w:val="1640" w:hRule="atLeast"/>
        </w:trPr>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反馈问题</w:t>
            </w:r>
          </w:p>
        </w:tc>
        <w:tc>
          <w:tcPr>
            <w:tcW w:w="8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华文仿宋" w:hAnsi="华文仿宋" w:eastAsia="华文仿宋" w:cs="华文仿宋"/>
                <w:i w:val="0"/>
                <w:color w:val="000000"/>
                <w:sz w:val="24"/>
                <w:szCs w:val="24"/>
                <w:u w:val="none"/>
              </w:rPr>
            </w:pPr>
            <w:r>
              <w:rPr>
                <w:rFonts w:hint="eastAsia" w:ascii="华文仿宋" w:hAnsi="华文仿宋" w:eastAsia="华文仿宋" w:cs="华文仿宋"/>
                <w:i w:val="0"/>
                <w:color w:val="000000"/>
                <w:kern w:val="0"/>
                <w:sz w:val="24"/>
                <w:szCs w:val="24"/>
                <w:u w:val="none"/>
                <w:lang w:val="en-US" w:eastAsia="zh-CN" w:bidi="ar"/>
              </w:rPr>
              <w:t>互助县沙塘川河湿地项目未建成；互助县城区雨污分流管网改造未开工建设；互助县新建污水管网未开工建设，考核工作流于形式。</w:t>
            </w:r>
          </w:p>
        </w:tc>
      </w:tr>
      <w:tr>
        <w:tblPrEx>
          <w:shd w:val="clear" w:color="auto" w:fill="auto"/>
          <w:tblLayout w:type="fixed"/>
          <w:tblCellMar>
            <w:top w:w="0" w:type="dxa"/>
            <w:left w:w="0" w:type="dxa"/>
            <w:bottom w:w="0" w:type="dxa"/>
            <w:right w:w="0" w:type="dxa"/>
          </w:tblCellMar>
        </w:tblPrEx>
        <w:trPr>
          <w:trHeight w:val="2220" w:hRule="atLeast"/>
        </w:trPr>
        <w:tc>
          <w:tcPr>
            <w:tcW w:w="1558"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整改目标</w:t>
            </w:r>
          </w:p>
        </w:tc>
        <w:tc>
          <w:tcPr>
            <w:tcW w:w="832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华文仿宋" w:hAnsi="华文仿宋" w:eastAsia="华文仿宋" w:cs="华文仿宋"/>
                <w:i w:val="0"/>
                <w:color w:val="000000"/>
                <w:sz w:val="24"/>
                <w:szCs w:val="24"/>
                <w:u w:val="none"/>
              </w:rPr>
            </w:pPr>
            <w:r>
              <w:rPr>
                <w:rFonts w:hint="eastAsia" w:ascii="华文仿宋" w:hAnsi="华文仿宋" w:eastAsia="华文仿宋" w:cs="华文仿宋"/>
                <w:i w:val="0"/>
                <w:color w:val="000000"/>
                <w:kern w:val="0"/>
                <w:sz w:val="24"/>
                <w:szCs w:val="24"/>
                <w:u w:val="none"/>
                <w:lang w:val="en-US" w:eastAsia="zh-CN" w:bidi="ar"/>
              </w:rPr>
              <w:t>加快未建成项目的建设进度，确保2018年全面建成，督促建设未开工项目，确保2020年完成建设；将污染防治项目纳入相关单位科级领导班子及领导干部目标责任考核，加大环境保护工作考核成绩在各单位、部门综合考核中的比重。</w:t>
            </w:r>
          </w:p>
        </w:tc>
      </w:tr>
      <w:tr>
        <w:tblPrEx>
          <w:shd w:val="clear" w:color="auto" w:fill="auto"/>
          <w:tblLayout w:type="fixed"/>
          <w:tblCellMar>
            <w:top w:w="0" w:type="dxa"/>
            <w:left w:w="0" w:type="dxa"/>
            <w:bottom w:w="0" w:type="dxa"/>
            <w:right w:w="0" w:type="dxa"/>
          </w:tblCellMar>
        </w:tblPrEx>
        <w:trPr>
          <w:trHeight w:val="1915" w:hRule="atLeast"/>
        </w:trPr>
        <w:tc>
          <w:tcPr>
            <w:tcW w:w="1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整改措施</w:t>
            </w:r>
          </w:p>
        </w:tc>
        <w:tc>
          <w:tcPr>
            <w:tcW w:w="832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华文仿宋" w:hAnsi="华文仿宋" w:eastAsia="华文仿宋" w:cs="华文仿宋"/>
                <w:i w:val="0"/>
                <w:color w:val="000000"/>
                <w:sz w:val="24"/>
                <w:szCs w:val="24"/>
                <w:u w:val="none"/>
              </w:rPr>
            </w:pPr>
            <w:r>
              <w:rPr>
                <w:rFonts w:hint="eastAsia" w:ascii="华文仿宋" w:hAnsi="华文仿宋" w:eastAsia="华文仿宋" w:cs="华文仿宋"/>
                <w:i w:val="0"/>
                <w:color w:val="000000"/>
                <w:kern w:val="0"/>
                <w:sz w:val="24"/>
                <w:szCs w:val="24"/>
                <w:u w:val="none"/>
                <w:lang w:val="en-US" w:eastAsia="zh-CN" w:bidi="ar"/>
              </w:rPr>
              <w:t>1.严格对照《青海省人民政府关于进一步深化湟水流域水污染综合治理的实施意见》（青政〔2013〕79号）开展自查，加快大通苑人工湿地项目建设进度，确保2018年全面建成；积极与上级部门对接，尽快核清《青海省人民政府关于进一步深化湟水流域水污染综合治理的实施意见》中互助县城区雨污分流管网改造、新建污水管网项目建设内容，加快建设进度，确保2020年完成建设。</w:t>
            </w:r>
            <w:r>
              <w:rPr>
                <w:rFonts w:hint="eastAsia" w:ascii="华文仿宋" w:hAnsi="华文仿宋" w:eastAsia="华文仿宋" w:cs="华文仿宋"/>
                <w:i w:val="0"/>
                <w:color w:val="000000"/>
                <w:kern w:val="0"/>
                <w:sz w:val="24"/>
                <w:szCs w:val="24"/>
                <w:u w:val="none"/>
                <w:lang w:val="en-US" w:eastAsia="zh-CN" w:bidi="ar"/>
              </w:rPr>
              <w:br w:type="textWrapping"/>
            </w:r>
            <w:r>
              <w:rPr>
                <w:rFonts w:hint="eastAsia" w:ascii="华文仿宋" w:hAnsi="华文仿宋" w:eastAsia="华文仿宋" w:cs="华文仿宋"/>
                <w:i w:val="0"/>
                <w:color w:val="000000"/>
                <w:kern w:val="0"/>
                <w:sz w:val="24"/>
                <w:szCs w:val="24"/>
                <w:u w:val="none"/>
                <w:lang w:val="en-US" w:eastAsia="zh-CN" w:bidi="ar"/>
              </w:rPr>
              <w:t>2.按照《青海省生态文明建设目标评价考核办法》，完善生态文明建设考核评价制度，将环境保护与生态建设作为各级领导班子和领导干部，特别是乡镇、部门领导班子和领导干部考核的重要内容，进一步加大考核权重，强化指标约束，督促各乡镇党委、政府及有关部门、单位牢固树立正确的政绩观。</w:t>
            </w:r>
            <w:r>
              <w:rPr>
                <w:rFonts w:hint="eastAsia" w:ascii="华文仿宋" w:hAnsi="华文仿宋" w:eastAsia="华文仿宋" w:cs="华文仿宋"/>
                <w:i w:val="0"/>
                <w:color w:val="000000"/>
                <w:kern w:val="0"/>
                <w:sz w:val="24"/>
                <w:szCs w:val="24"/>
                <w:u w:val="none"/>
                <w:lang w:val="en-US" w:eastAsia="zh-CN" w:bidi="ar"/>
              </w:rPr>
              <w:br w:type="textWrapping"/>
            </w:r>
            <w:r>
              <w:rPr>
                <w:rFonts w:hint="eastAsia" w:ascii="华文仿宋" w:hAnsi="华文仿宋" w:eastAsia="华文仿宋" w:cs="华文仿宋"/>
                <w:i w:val="0"/>
                <w:color w:val="000000"/>
                <w:kern w:val="0"/>
                <w:sz w:val="24"/>
                <w:szCs w:val="24"/>
                <w:u w:val="none"/>
                <w:lang w:val="en-US" w:eastAsia="zh-CN" w:bidi="ar"/>
              </w:rPr>
              <w:t>3.建立问责机制，对存在问题的单位依法依规严肃处理，对存在不作为、乱作为等情形的，依照《互助县党政领导干部生态环境损害责任追究办法(试行)》追究相关人员的责任。</w:t>
            </w:r>
            <w:r>
              <w:rPr>
                <w:rFonts w:hint="eastAsia" w:ascii="华文仿宋" w:hAnsi="华文仿宋" w:eastAsia="华文仿宋" w:cs="华文仿宋"/>
                <w:i w:val="0"/>
                <w:color w:val="000000"/>
                <w:kern w:val="0"/>
                <w:sz w:val="24"/>
                <w:szCs w:val="24"/>
                <w:u w:val="none"/>
                <w:lang w:val="en-US" w:eastAsia="zh-CN" w:bidi="ar"/>
              </w:rPr>
              <w:br w:type="textWrapping"/>
            </w:r>
            <w:r>
              <w:rPr>
                <w:rFonts w:hint="eastAsia" w:ascii="华文仿宋" w:hAnsi="华文仿宋" w:eastAsia="华文仿宋" w:cs="华文仿宋"/>
                <w:i w:val="0"/>
                <w:color w:val="000000"/>
                <w:kern w:val="0"/>
                <w:sz w:val="24"/>
                <w:szCs w:val="24"/>
                <w:u w:val="none"/>
                <w:lang w:val="en-US" w:eastAsia="zh-CN" w:bidi="ar"/>
              </w:rPr>
              <w:t>4.将污染防治项目纳入相关乡镇、部门和单位党政领导班子和领导干部2018年度目标责任（绩效）考核的重要内容，通过中期督导检查、分季度通报等形式进行跟踪考核，确保考核工作不走形式、不走过场。</w:t>
            </w:r>
          </w:p>
        </w:tc>
      </w:tr>
      <w:tr>
        <w:tblPrEx>
          <w:shd w:val="clear" w:color="auto" w:fill="auto"/>
          <w:tblLayout w:type="fixed"/>
          <w:tblCellMar>
            <w:top w:w="0" w:type="dxa"/>
            <w:left w:w="0" w:type="dxa"/>
            <w:bottom w:w="0" w:type="dxa"/>
            <w:right w:w="0" w:type="dxa"/>
          </w:tblCellMar>
        </w:tblPrEx>
        <w:trPr>
          <w:trHeight w:val="908" w:hRule="atLeast"/>
        </w:trPr>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责任单位</w:t>
            </w:r>
          </w:p>
        </w:tc>
        <w:tc>
          <w:tcPr>
            <w:tcW w:w="8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 xml:space="preserve">中共互助县委组织部     互助县生态环境局    互助县住建局    </w:t>
            </w:r>
          </w:p>
        </w:tc>
      </w:tr>
      <w:tr>
        <w:tblPrEx>
          <w:shd w:val="clear" w:color="auto" w:fill="auto"/>
          <w:tblLayout w:type="fixed"/>
          <w:tblCellMar>
            <w:top w:w="0" w:type="dxa"/>
            <w:left w:w="0" w:type="dxa"/>
            <w:bottom w:w="0" w:type="dxa"/>
            <w:right w:w="0" w:type="dxa"/>
          </w:tblCellMar>
        </w:tblPrEx>
        <w:trPr>
          <w:trHeight w:val="976" w:hRule="atLeast"/>
        </w:trPr>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责任人</w:t>
            </w:r>
          </w:p>
        </w:tc>
        <w:tc>
          <w:tcPr>
            <w:tcW w:w="8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1120" w:firstLineChars="400"/>
              <w:jc w:val="both"/>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逯淑君                盛芳敏             达  明</w:t>
            </w:r>
          </w:p>
        </w:tc>
      </w:tr>
      <w:tr>
        <w:tblPrEx>
          <w:tblLayout w:type="fixed"/>
          <w:tblCellMar>
            <w:top w:w="0" w:type="dxa"/>
            <w:left w:w="0" w:type="dxa"/>
            <w:bottom w:w="0" w:type="dxa"/>
            <w:right w:w="0" w:type="dxa"/>
          </w:tblCellMar>
        </w:tblPrEx>
        <w:trPr>
          <w:trHeight w:val="1048" w:hRule="atLeast"/>
        </w:trPr>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联系电话</w:t>
            </w:r>
          </w:p>
        </w:tc>
        <w:tc>
          <w:tcPr>
            <w:tcW w:w="8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0972-8322148         0972-8327190         0972-8322475</w:t>
            </w:r>
          </w:p>
        </w:tc>
      </w:tr>
      <w:tr>
        <w:tblPrEx>
          <w:shd w:val="clear" w:color="auto" w:fill="auto"/>
          <w:tblLayout w:type="fixed"/>
          <w:tblCellMar>
            <w:top w:w="0" w:type="dxa"/>
            <w:left w:w="0" w:type="dxa"/>
            <w:bottom w:w="0" w:type="dxa"/>
            <w:right w:w="0" w:type="dxa"/>
          </w:tblCellMar>
        </w:tblPrEx>
        <w:trPr>
          <w:trHeight w:val="5942" w:hRule="atLeast"/>
        </w:trPr>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整改主要工作及成效</w:t>
            </w:r>
          </w:p>
        </w:tc>
        <w:tc>
          <w:tcPr>
            <w:tcW w:w="8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华文仿宋" w:hAnsi="华文仿宋" w:eastAsia="华文仿宋" w:cs="华文仿宋"/>
                <w:i w:val="0"/>
                <w:color w:val="000000"/>
                <w:sz w:val="28"/>
                <w:szCs w:val="28"/>
                <w:u w:val="none"/>
              </w:rPr>
            </w:pPr>
            <w:bookmarkStart w:id="0" w:name="_GoBack"/>
            <w:bookmarkEnd w:id="0"/>
            <w:r>
              <w:rPr>
                <w:rFonts w:hint="eastAsia" w:ascii="华文仿宋" w:hAnsi="华文仿宋" w:eastAsia="华文仿宋" w:cs="华文仿宋"/>
                <w:i w:val="0"/>
                <w:color w:val="000000"/>
                <w:kern w:val="0"/>
                <w:sz w:val="28"/>
                <w:szCs w:val="28"/>
                <w:u w:val="none"/>
                <w:lang w:val="en-US" w:eastAsia="zh-CN" w:bidi="ar"/>
              </w:rPr>
              <w:t>一是大通苑人工湿地已建成并投入试运行，即将发挥治污效益；二是自2013年以来，投资5190万元实施了县城13条道路的雨污分流管网项目，建成雨污分流管网24.6公里，投资793万元实施了县城3条道路的污水收集管网项目，建成污水收集管网9.23公里,投资1109万元铺设县城第二污水处理厂污水管网8.1公里；三是修订完善了《科级领导班子及领导干部目标责任考核办法》，将生态文明、环境保护、“河长制”纳入考核指标，并将污染防治项目纳入相关单位科级领导班子及领导干部目标责任考核，加大了环境保护工作考核成绩在各单位、部门综合考核中的比重。</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430642"/>
    <w:rsid w:val="4B430642"/>
    <w:rsid w:val="59074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2019-07-01T02:11:00Z</dcterms:created>
  <dc:creator>幽现秋叶</dc:creator>
  <cp:lastModifiedBy>幽现秋叶</cp:lastModifiedBy>
  <dcterms:modified xsi:type="dcterms:W3CDTF">2019-07-01T03:05:36Z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